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B80C" w14:textId="7992A463" w:rsidR="00A50BF1" w:rsidRDefault="00A46B1F" w:rsidP="00A46B1F">
      <w:r>
        <w:rPr>
          <w:noProof/>
        </w:rPr>
        <w:drawing>
          <wp:anchor distT="0" distB="0" distL="114300" distR="114300" simplePos="0" relativeHeight="251663360" behindDoc="0" locked="0" layoutInCell="1" allowOverlap="1" wp14:anchorId="4B9C3DAE" wp14:editId="74044A06">
            <wp:simplePos x="0" y="0"/>
            <wp:positionH relativeFrom="margin">
              <wp:posOffset>4873625</wp:posOffset>
            </wp:positionH>
            <wp:positionV relativeFrom="margin">
              <wp:posOffset>-630555</wp:posOffset>
            </wp:positionV>
            <wp:extent cx="2484755" cy="749300"/>
            <wp:effectExtent l="0" t="0" r="0" b="0"/>
            <wp:wrapSquare wrapText="bothSides"/>
            <wp:docPr id="2135847799" name="Picture 3" descr="A red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47799" name="Picture 3" descr="A red triangle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CC6FF0" wp14:editId="4E87C6AF">
            <wp:simplePos x="0" y="0"/>
            <wp:positionH relativeFrom="margin">
              <wp:posOffset>7495</wp:posOffset>
            </wp:positionH>
            <wp:positionV relativeFrom="paragraph">
              <wp:posOffset>-929774</wp:posOffset>
            </wp:positionV>
            <wp:extent cx="5273181" cy="23600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-Logo-neu_Graphic-4C-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72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4C">
        <w:t xml:space="preserve">                                                                                                                                 </w:t>
      </w:r>
    </w:p>
    <w:p w14:paraId="1DBA6B78" w14:textId="54E2492D" w:rsidR="00A50BF1" w:rsidRDefault="00A50BF1" w:rsidP="00A50BF1"/>
    <w:p w14:paraId="13B99C89" w14:textId="2F8886D6" w:rsidR="00A50BF1" w:rsidRDefault="00A50BF1" w:rsidP="00A50BF1">
      <w:pPr>
        <w:ind w:left="7080" w:right="-6"/>
      </w:pPr>
    </w:p>
    <w:p w14:paraId="52B6E140" w14:textId="383ED355" w:rsidR="00A50BF1" w:rsidRDefault="00A50BF1" w:rsidP="00A50BF1">
      <w:pPr>
        <w:ind w:left="7080" w:right="-6"/>
      </w:pPr>
    </w:p>
    <w:p w14:paraId="4CEC37E7" w14:textId="2037B32D" w:rsidR="00A50BF1" w:rsidRDefault="00A50BF1" w:rsidP="00A50BF1">
      <w:pPr>
        <w:ind w:left="7080" w:right="-6"/>
      </w:pPr>
    </w:p>
    <w:p w14:paraId="1D298917" w14:textId="6DAF1C77" w:rsidR="00A50BF1" w:rsidRDefault="00A50BF1" w:rsidP="00A50BF1"/>
    <w:p w14:paraId="5D7CE79C" w14:textId="2DCB9204" w:rsidR="00A50BF1" w:rsidRPr="003E4291" w:rsidRDefault="00A50BF1" w:rsidP="00A50BF1">
      <w:pPr>
        <w:ind w:left="568" w:right="-91" w:firstLine="708"/>
      </w:pPr>
      <w:r w:rsidRPr="00943B93">
        <w:rPr>
          <w:b/>
          <w:sz w:val="48"/>
          <w:szCs w:val="48"/>
        </w:rPr>
        <w:t>PRESS</w:t>
      </w:r>
      <w:r w:rsidR="00B261D1">
        <w:rPr>
          <w:b/>
          <w:sz w:val="48"/>
          <w:szCs w:val="48"/>
        </w:rPr>
        <w:t xml:space="preserve"> RELEASE</w:t>
      </w:r>
    </w:p>
    <w:p w14:paraId="1BCE249D" w14:textId="764EEEDE" w:rsidR="00A50BF1" w:rsidRPr="009F4063" w:rsidRDefault="00A50BF1" w:rsidP="00A50BF1">
      <w:pPr>
        <w:spacing w:line="276" w:lineRule="auto"/>
        <w:ind w:left="1276"/>
        <w:jc w:val="both"/>
        <w:rPr>
          <w:rFonts w:ascii="Arial" w:hAnsi="Arial" w:cs="Arial"/>
          <w:sz w:val="16"/>
          <w:szCs w:val="16"/>
        </w:rPr>
      </w:pPr>
    </w:p>
    <w:p w14:paraId="342D348D" w14:textId="7D180388" w:rsidR="003234C3" w:rsidRPr="001A2A98" w:rsidRDefault="00F72346" w:rsidP="003234C3">
      <w:pPr>
        <w:spacing w:line="276" w:lineRule="auto"/>
        <w:ind w:left="1276"/>
        <w:jc w:val="center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KENWOOD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presenta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il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nuovo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stereo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CR-ST500S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con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ampio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display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a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colori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,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streaming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WiFi e Bluetooth® e </w:t>
      </w:r>
      <w:proofErr w:type="spellStart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>radio</w:t>
      </w:r>
      <w:proofErr w:type="spellEnd"/>
      <w:r w:rsidR="003234C3" w:rsidRPr="001A2A98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DAB+</w:t>
      </w:r>
    </w:p>
    <w:p w14:paraId="55C596E8" w14:textId="4EC191FB" w:rsidR="00F72346" w:rsidRPr="001A2A98" w:rsidRDefault="00F570C6" w:rsidP="00E861E9">
      <w:pPr>
        <w:spacing w:line="276" w:lineRule="auto"/>
        <w:ind w:left="1276"/>
        <w:jc w:val="both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>
        <w:rPr>
          <w:rFonts w:ascii="Arial" w:hAnsi="Arial" w:cs="Arial"/>
          <w:noProof/>
          <w:color w:val="000000" w:themeColor="text1"/>
          <w:sz w:val="12"/>
          <w:szCs w:val="12"/>
        </w:rPr>
        <w:drawing>
          <wp:anchor distT="0" distB="0" distL="114300" distR="114300" simplePos="0" relativeHeight="251667456" behindDoc="0" locked="0" layoutInCell="1" allowOverlap="1" wp14:anchorId="2EA4B813" wp14:editId="3F8CE5E0">
            <wp:simplePos x="0" y="0"/>
            <wp:positionH relativeFrom="margin">
              <wp:posOffset>5359400</wp:posOffset>
            </wp:positionH>
            <wp:positionV relativeFrom="margin">
              <wp:posOffset>1995805</wp:posOffset>
            </wp:positionV>
            <wp:extent cx="1555750" cy="1786890"/>
            <wp:effectExtent l="0" t="0" r="6350" b="3810"/>
            <wp:wrapSquare wrapText="bothSides"/>
            <wp:docPr id="643446662" name="Grafik 1" descr="A black speaker with buttons and a red lab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46662" name="Grafik 1" descr="A black speaker with buttons and a red label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0"/>
                    <a:stretch/>
                  </pic:blipFill>
                  <pic:spPr bwMode="auto">
                    <a:xfrm>
                      <a:off x="0" y="0"/>
                      <a:ext cx="1555750" cy="1786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C10B" w14:textId="71BF30D7" w:rsidR="00A50BF1" w:rsidRPr="00A6585D" w:rsidRDefault="00A50BF1" w:rsidP="00A50BF1">
      <w:pPr>
        <w:spacing w:line="276" w:lineRule="auto"/>
        <w:ind w:left="1276"/>
        <w:jc w:val="both"/>
        <w:rPr>
          <w:rFonts w:ascii="Arial" w:hAnsi="Arial" w:cs="Arial"/>
          <w:color w:val="FF0000"/>
          <w:sz w:val="12"/>
          <w:szCs w:val="12"/>
        </w:rPr>
      </w:pPr>
    </w:p>
    <w:p w14:paraId="1B707A9A" w14:textId="494F5C50" w:rsidR="003234C3" w:rsidRPr="00F570C6" w:rsidRDefault="003234C3" w:rsidP="00E86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Kenwood ha annunciato il nuovo stereo CR-ST500S</w:t>
      </w:r>
      <w:r w:rsidR="003F1F88"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amplia</w:t>
      </w:r>
      <w:r w:rsidR="003F1F88"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ndo così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la sua gamma di Smart Radio. Grazie al suo design sviluppato in verticale, ampio display a colori, radio DAB+ e streaming WiFi e Bluetooth® rappresenta una soluzione </w:t>
      </w:r>
      <w:proofErr w:type="spellStart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All</w:t>
      </w:r>
      <w:proofErr w:type="spellEnd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-in-One pront</w:t>
      </w:r>
      <w:r w:rsidR="003F1F88"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a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a ritagliarsi il proprio spazio nel mercato audio. </w:t>
      </w:r>
    </w:p>
    <w:p w14:paraId="00F46262" w14:textId="77777777" w:rsidR="003234C3" w:rsidRPr="00F570C6" w:rsidRDefault="003234C3" w:rsidP="00E86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</w:p>
    <w:p w14:paraId="1A6B31D8" w14:textId="78C806C9" w:rsidR="003F1F88" w:rsidRPr="00F570C6" w:rsidRDefault="003F1F88" w:rsidP="00E861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I tradizionali apparecchi stereo hanno ormai lasciato il posto ai nuovi “intrattenitori </w:t>
      </w:r>
      <w:proofErr w:type="spellStart"/>
      <w:proofErr w:type="gramStart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digitiali</w:t>
      </w:r>
      <w:proofErr w:type="spellEnd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“</w:t>
      </w:r>
      <w:proofErr w:type="gramEnd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. È ora possibile ascoltare la musica da innumerevoli sorgenti: radio internet e podcast tramite WLAN, streaming Bluetooth® da smartphone, tablet o PC, nonché i programmi radiofonici digitali delle onde radio. </w:t>
      </w:r>
    </w:p>
    <w:p w14:paraId="2F0E8B38" w14:textId="637638D7" w:rsidR="007C0C07" w:rsidRPr="00F570C6" w:rsidRDefault="007C0C07" w:rsidP="00B176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val="it-IT" w:eastAsia="de-DE"/>
        </w:rPr>
      </w:pPr>
    </w:p>
    <w:p w14:paraId="6C36799E" w14:textId="356AA878" w:rsidR="008600A7" w:rsidRDefault="00F72346" w:rsidP="00F570C6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Anche il nuovo sistema stereo CR-ST500S dello specialista audio giapponese KENWOOD offre tutte queste opzioni di riproduzione, 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oltre a gratificare la </w:t>
      </w:r>
      <w:r w:rsidR="00087C2F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vista grazie al suo design innovativo sviluppato in verticale e al </w:t>
      </w:r>
      <w:r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display a colori </w:t>
      </w:r>
      <w:r w:rsidR="003234C3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da </w:t>
      </w:r>
      <w:r w:rsidR="003234C3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ben</w:t>
      </w:r>
      <w:r w:rsidR="00087C2F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</w:t>
      </w:r>
      <w:r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10 centimetri. Tutti gli elementi di controllo si trovano sulla parte superiore, leggermente inclinata in avanti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.</w:t>
      </w:r>
      <w:r w:rsidR="008600A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I</w:t>
      </w:r>
      <w:r w:rsidR="008600A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noltre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,</w:t>
      </w:r>
      <w:r w:rsidR="008600A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la Smart 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R</w:t>
      </w:r>
      <w:r w:rsidR="008600A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adio può essere controllata anche utilizzando il telecomando a infrarossi incluso, o tramite le app per smartphone UNDOK e OKTIV, disponibili gratuitamente sia per Android che per Apple. </w:t>
      </w:r>
    </w:p>
    <w:p w14:paraId="7FC01DF2" w14:textId="2D5C0DDF" w:rsidR="00F72346" w:rsidRDefault="008600A7" w:rsidP="008600A7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Tutti i principali servizi di streaming sono riproducibili da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l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propri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o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smartphone o table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t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grazie alla </w:t>
      </w:r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connessione Bluetooth®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e, in aggiunta,</w:t>
      </w:r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la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nuova </w:t>
      </w:r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KENWOOD Smart Radio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può </w:t>
      </w:r>
      <w:r w:rsid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connettersi</w:t>
      </w:r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direttamente anche con Spotify Connect, Spotify </w:t>
      </w:r>
      <w:proofErr w:type="spellStart"/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HiFi</w:t>
      </w:r>
      <w:proofErr w:type="spellEnd"/>
      <w:r w:rsidR="00F72346" w:rsidRPr="00F7234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e Deezer.</w:t>
      </w:r>
    </w:p>
    <w:p w14:paraId="42A6E191" w14:textId="77777777" w:rsidR="00087C2F" w:rsidRDefault="00087C2F" w:rsidP="00E861E9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</w:p>
    <w:p w14:paraId="60321A26" w14:textId="66A28BAF" w:rsidR="00E861E9" w:rsidRPr="00F570C6" w:rsidRDefault="00087C2F" w:rsidP="00E861E9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Un potente amplificatore da 30 Watt, due altoparlanti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mid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-range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da 50 mm nella parte anteriore, un subwoofer da 100 mm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down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fire</w:t>
      </w:r>
      <w:proofErr w:type="spellEnd"/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e un radiatore passivo sul retro che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potenzia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la riproduzione dei bassi garantiscono un suono eccellente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nonostante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le dimensioni compatte. L'antenna a stelo compresa nella fornitura garantisce una ricezione senza interferenze dei programmi radio FM e DAB+, che durante il funzionamen</w:t>
      </w:r>
      <w:r w:rsidR="008272AF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to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può essere rimossa e sostituita con un'antenna esterna collegata via cavo</w:t>
      </w:r>
      <w:r w:rsidR="00E861E9"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.</w:t>
      </w:r>
    </w:p>
    <w:p w14:paraId="1D871E3D" w14:textId="77777777" w:rsidR="00A50BF1" w:rsidRPr="00F570C6" w:rsidRDefault="00A50BF1" w:rsidP="00A50BF1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val="it-IT" w:eastAsia="de-DE"/>
        </w:rPr>
      </w:pP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ab/>
      </w:r>
    </w:p>
    <w:p w14:paraId="062EBA5E" w14:textId="77777777" w:rsidR="00A50BF1" w:rsidRPr="00F570C6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/>
          <w:sz w:val="16"/>
          <w:szCs w:val="16"/>
          <w:lang w:val="it-IT" w:eastAsia="de-DE"/>
        </w:rPr>
      </w:pPr>
    </w:p>
    <w:p w14:paraId="633C1F31" w14:textId="1285E5B9" w:rsidR="006063F2" w:rsidRPr="008272AF" w:rsidRDefault="008272AF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F570C6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La KENWOOD Smart Radio CR-ST500S sarà disponibile presso i rivenditori specializzati da giugno 2024 a un prezzo </w:t>
      </w:r>
      <w:r>
        <w:rPr>
          <w:rFonts w:ascii="Arial" w:hAnsi="Arial" w:cs="Arial"/>
          <w:color w:val="000000"/>
          <w:sz w:val="20"/>
          <w:szCs w:val="20"/>
          <w:lang w:val="it-IT" w:eastAsia="de-DE"/>
        </w:rPr>
        <w:t>al pubblico c</w:t>
      </w:r>
      <w:r w:rsidRPr="00F570C6">
        <w:rPr>
          <w:rFonts w:ascii="Arial" w:hAnsi="Arial" w:cs="Arial"/>
          <w:color w:val="000000"/>
          <w:sz w:val="20"/>
          <w:szCs w:val="20"/>
          <w:lang w:val="it-IT" w:eastAsia="de-DE"/>
        </w:rPr>
        <w:t>onsigliato di €</w:t>
      </w:r>
      <w:r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249,99 </w:t>
      </w:r>
    </w:p>
    <w:p w14:paraId="61428D71" w14:textId="77777777" w:rsidR="006063F2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573960FC" w14:textId="77777777" w:rsidR="001A2A98" w:rsidRDefault="001A2A98" w:rsidP="001A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sz w:val="20"/>
          <w:szCs w:val="20"/>
          <w:lang w:val="it-IT"/>
        </w:rPr>
      </w:pPr>
    </w:p>
    <w:p w14:paraId="40E74464" w14:textId="62DD19F3" w:rsidR="001A2A98" w:rsidRPr="00152F84" w:rsidRDefault="001A2A98" w:rsidP="001A2A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BD24D7">
        <w:rPr>
          <w:rFonts w:ascii="Arial" w:hAnsi="Arial" w:cs="Arial"/>
          <w:sz w:val="20"/>
          <w:szCs w:val="20"/>
          <w:lang w:val="it-IT"/>
        </w:rPr>
        <w:t>Per maggiori informazioni:</w:t>
      </w:r>
      <w:r w:rsidRPr="00BD24D7">
        <w:rPr>
          <w:rFonts w:ascii="Arial" w:hAnsi="Arial" w:cs="Arial"/>
          <w:sz w:val="20"/>
          <w:szCs w:val="20"/>
          <w:lang w:val="it-IT"/>
        </w:rPr>
        <w:br/>
      </w:r>
    </w:p>
    <w:p w14:paraId="147C1C93" w14:textId="77777777" w:rsidR="000455FB" w:rsidRPr="000455FB" w:rsidRDefault="000455FB" w:rsidP="00045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0455FB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Per maggiori informazioni: </w:t>
      </w:r>
    </w:p>
    <w:p w14:paraId="7860F08A" w14:textId="77777777" w:rsidR="000455FB" w:rsidRPr="000455FB" w:rsidRDefault="000455FB" w:rsidP="00045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0455FB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JVCKENWOOD Italia </w:t>
      </w:r>
      <w:proofErr w:type="spellStart"/>
      <w:r w:rsidRPr="000455FB">
        <w:rPr>
          <w:rFonts w:ascii="Arial" w:hAnsi="Arial" w:cs="Arial"/>
          <w:color w:val="000000"/>
          <w:sz w:val="20"/>
          <w:szCs w:val="20"/>
          <w:lang w:val="it-IT" w:eastAsia="de-DE"/>
        </w:rPr>
        <w:t>SpA</w:t>
      </w:r>
      <w:proofErr w:type="spellEnd"/>
    </w:p>
    <w:p w14:paraId="39F8E6BA" w14:textId="77777777" w:rsidR="000455FB" w:rsidRPr="000455FB" w:rsidRDefault="000455FB" w:rsidP="00045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0455FB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Ufficio Marketing </w:t>
      </w:r>
    </w:p>
    <w:p w14:paraId="3CCDDEC0" w14:textId="1CB84C82" w:rsidR="001A2A98" w:rsidRPr="00F570C6" w:rsidRDefault="000455FB" w:rsidP="000455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0455FB">
        <w:rPr>
          <w:rFonts w:ascii="Arial" w:hAnsi="Arial" w:cs="Arial"/>
          <w:color w:val="000000"/>
          <w:sz w:val="20"/>
          <w:szCs w:val="20"/>
          <w:lang w:val="it-IT" w:eastAsia="de-DE"/>
        </w:rPr>
        <w:t>+39 02 204821</w:t>
      </w:r>
    </w:p>
    <w:p w14:paraId="182BFE67" w14:textId="77777777" w:rsidR="006063F2" w:rsidRPr="00F570C6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3806245F" w14:textId="77777777" w:rsidR="00EA3A58" w:rsidRPr="00F570C6" w:rsidRDefault="00EA3A58" w:rsidP="00EE5F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0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17EB91B8" w14:textId="77777777" w:rsidR="006063F2" w:rsidRPr="00F570C6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580E7532" w14:textId="77777777" w:rsidR="006063F2" w:rsidRPr="00F570C6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0EBA8F29" w14:textId="77777777" w:rsidR="00A50BF1" w:rsidRPr="00F570C6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12"/>
          <w:szCs w:val="12"/>
          <w:lang w:val="it-IT" w:eastAsia="de-DE"/>
        </w:rPr>
      </w:pPr>
    </w:p>
    <w:p w14:paraId="2D4A398A" w14:textId="77777777" w:rsidR="00D952F7" w:rsidRDefault="00D952F7" w:rsidP="00EE5F5C">
      <w:pPr>
        <w:ind w:left="0" w:right="-290"/>
      </w:pPr>
    </w:p>
    <w:sectPr w:rsidR="00D952F7" w:rsidSect="00793037">
      <w:footerReference w:type="default" r:id="rId10"/>
      <w:pgSz w:w="11900" w:h="16840"/>
      <w:pgMar w:top="1417" w:right="112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7FEB" w14:textId="77777777" w:rsidR="00EE2AE7" w:rsidRDefault="00EE2AE7" w:rsidP="006161F0">
      <w:r>
        <w:separator/>
      </w:r>
    </w:p>
  </w:endnote>
  <w:endnote w:type="continuationSeparator" w:id="0">
    <w:p w14:paraId="5C479743" w14:textId="77777777" w:rsidR="00EE2AE7" w:rsidRDefault="00EE2AE7" w:rsidP="006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7431" w14:textId="77777777" w:rsidR="006161F0" w:rsidRDefault="006161F0" w:rsidP="006161F0">
    <w:pPr>
      <w:pStyle w:val="Pidipagin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1E89" w14:textId="77777777" w:rsidR="00EE2AE7" w:rsidRDefault="00EE2AE7" w:rsidP="006161F0">
      <w:r>
        <w:separator/>
      </w:r>
    </w:p>
  </w:footnote>
  <w:footnote w:type="continuationSeparator" w:id="0">
    <w:p w14:paraId="2CBD7BAE" w14:textId="77777777" w:rsidR="00EE2AE7" w:rsidRDefault="00EE2AE7" w:rsidP="0061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F1"/>
    <w:rsid w:val="00014534"/>
    <w:rsid w:val="000455FB"/>
    <w:rsid w:val="00060D41"/>
    <w:rsid w:val="00087C2F"/>
    <w:rsid w:val="00091EFE"/>
    <w:rsid w:val="00110F52"/>
    <w:rsid w:val="001269EC"/>
    <w:rsid w:val="0015136C"/>
    <w:rsid w:val="0016351D"/>
    <w:rsid w:val="00194F1E"/>
    <w:rsid w:val="001A2A98"/>
    <w:rsid w:val="0023677B"/>
    <w:rsid w:val="002425BA"/>
    <w:rsid w:val="00270E1D"/>
    <w:rsid w:val="002B56E3"/>
    <w:rsid w:val="002D3E41"/>
    <w:rsid w:val="003234C3"/>
    <w:rsid w:val="00387F62"/>
    <w:rsid w:val="003F1F88"/>
    <w:rsid w:val="00415EFF"/>
    <w:rsid w:val="00432DC1"/>
    <w:rsid w:val="00470128"/>
    <w:rsid w:val="00500F40"/>
    <w:rsid w:val="00590F15"/>
    <w:rsid w:val="00592502"/>
    <w:rsid w:val="005B05C0"/>
    <w:rsid w:val="005B1068"/>
    <w:rsid w:val="005C02C3"/>
    <w:rsid w:val="006063F2"/>
    <w:rsid w:val="00612458"/>
    <w:rsid w:val="006161F0"/>
    <w:rsid w:val="00635679"/>
    <w:rsid w:val="00665C2D"/>
    <w:rsid w:val="006A4D98"/>
    <w:rsid w:val="006C6041"/>
    <w:rsid w:val="006D3B22"/>
    <w:rsid w:val="006F776B"/>
    <w:rsid w:val="00747FC0"/>
    <w:rsid w:val="00755824"/>
    <w:rsid w:val="00793037"/>
    <w:rsid w:val="00794CD4"/>
    <w:rsid w:val="007B0FE6"/>
    <w:rsid w:val="007C0C07"/>
    <w:rsid w:val="00805151"/>
    <w:rsid w:val="0081260D"/>
    <w:rsid w:val="008272AF"/>
    <w:rsid w:val="0084717F"/>
    <w:rsid w:val="008600A7"/>
    <w:rsid w:val="008C2308"/>
    <w:rsid w:val="008F3AFF"/>
    <w:rsid w:val="0093385B"/>
    <w:rsid w:val="00962257"/>
    <w:rsid w:val="009B3BB5"/>
    <w:rsid w:val="00A46B1F"/>
    <w:rsid w:val="00A50BF1"/>
    <w:rsid w:val="00A6585D"/>
    <w:rsid w:val="00AC184C"/>
    <w:rsid w:val="00B10735"/>
    <w:rsid w:val="00B17663"/>
    <w:rsid w:val="00B261D1"/>
    <w:rsid w:val="00B87C86"/>
    <w:rsid w:val="00B92B2E"/>
    <w:rsid w:val="00C132AF"/>
    <w:rsid w:val="00C21A35"/>
    <w:rsid w:val="00C2558F"/>
    <w:rsid w:val="00C329BC"/>
    <w:rsid w:val="00C36C1F"/>
    <w:rsid w:val="00C7050F"/>
    <w:rsid w:val="00C70E5B"/>
    <w:rsid w:val="00CD1117"/>
    <w:rsid w:val="00D46A7E"/>
    <w:rsid w:val="00D766E5"/>
    <w:rsid w:val="00D952F7"/>
    <w:rsid w:val="00DE4E75"/>
    <w:rsid w:val="00DF5EEC"/>
    <w:rsid w:val="00E861E9"/>
    <w:rsid w:val="00EA3A58"/>
    <w:rsid w:val="00EE2AE7"/>
    <w:rsid w:val="00EE5F5C"/>
    <w:rsid w:val="00F0002A"/>
    <w:rsid w:val="00F3139D"/>
    <w:rsid w:val="00F366C4"/>
    <w:rsid w:val="00F570C6"/>
    <w:rsid w:val="00F72346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71C"/>
  <w15:chartTrackingRefBased/>
  <w15:docId w15:val="{4CE9C5B4-8D11-014F-BD63-297AD75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BF1"/>
    <w:pPr>
      <w:ind w:left="357"/>
    </w:pPr>
    <w:rPr>
      <w:rFonts w:eastAsiaTheme="minorEastAsi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50BF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F1"/>
    <w:rPr>
      <w:rFonts w:eastAsiaTheme="minorEastAsia"/>
      <w:sz w:val="22"/>
      <w:szCs w:val="22"/>
    </w:rPr>
  </w:style>
  <w:style w:type="paragraph" w:customStyle="1" w:styleId="Standard1">
    <w:name w:val="Standard1"/>
    <w:rsid w:val="00A50BF1"/>
    <w:rPr>
      <w:rFonts w:ascii="Verdana" w:eastAsia="ヒラギノ角ゴ Pro W3" w:hAnsi="Verdana" w:cs="Times New Roman"/>
      <w:color w:val="000000"/>
      <w:szCs w:val="20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6161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1F0"/>
    <w:rPr>
      <w:rFonts w:eastAsiaTheme="minorEastAsi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161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1F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3139D"/>
    <w:rPr>
      <w:rFonts w:eastAsiaTheme="minorEastAsi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35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351D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6A4B0-B3F0-AE45-A0F7-B787B12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Laura Gervasio</cp:lastModifiedBy>
  <cp:revision>10</cp:revision>
  <cp:lastPrinted>2024-05-14T12:47:00Z</cp:lastPrinted>
  <dcterms:created xsi:type="dcterms:W3CDTF">2024-05-19T10:31:00Z</dcterms:created>
  <dcterms:modified xsi:type="dcterms:W3CDTF">2024-05-28T09:52:00Z</dcterms:modified>
</cp:coreProperties>
</file>